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9016D5" w14:textId="2C637D6C" w:rsidR="0003228B" w:rsidRDefault="0003228B" w:rsidP="0003228B">
      <w:r>
        <w:rPr>
          <w:noProof/>
        </w:rPr>
        <w:drawing>
          <wp:anchor distT="0" distB="0" distL="114300" distR="114300" simplePos="0" relativeHeight="251659264" behindDoc="1" locked="0" layoutInCell="1" allowOverlap="1" wp14:anchorId="6FF1DB13" wp14:editId="7B8F5BBB">
            <wp:simplePos x="0" y="0"/>
            <wp:positionH relativeFrom="margin">
              <wp:posOffset>-291465</wp:posOffset>
            </wp:positionH>
            <wp:positionV relativeFrom="paragraph">
              <wp:posOffset>-461645</wp:posOffset>
            </wp:positionV>
            <wp:extent cx="942975" cy="1143000"/>
            <wp:effectExtent l="0" t="0" r="9525" b="0"/>
            <wp:wrapNone/>
            <wp:docPr id="1" name="Immagine 1" descr="Gonfal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onfalon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07DC37" w14:textId="6C1D9A38" w:rsidR="0003228B" w:rsidRDefault="0003228B" w:rsidP="0003228B"/>
    <w:p w14:paraId="7F2FA379" w14:textId="3BCC6C4C" w:rsidR="0003228B" w:rsidRDefault="0003228B" w:rsidP="0003228B"/>
    <w:p w14:paraId="7717B1E9" w14:textId="640BECC8" w:rsidR="0003228B" w:rsidRPr="0003228B" w:rsidRDefault="0003228B" w:rsidP="000322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8"/>
          <w:szCs w:val="28"/>
        </w:rPr>
      </w:pPr>
      <w:r w:rsidRPr="0003228B">
        <w:rPr>
          <w:b/>
          <w:bCs/>
          <w:sz w:val="28"/>
          <w:szCs w:val="28"/>
        </w:rPr>
        <w:t>Attestazione dei tempi di pagamento anno 2019 (art. 41, comma 1, del D.L. n. 66/2014, convertito in Legge n. 89/2014)</w:t>
      </w:r>
    </w:p>
    <w:p w14:paraId="25FFF883" w14:textId="77777777" w:rsidR="0003228B" w:rsidRDefault="0003228B" w:rsidP="0003228B"/>
    <w:p w14:paraId="1AC013E0" w14:textId="77777777" w:rsidR="0003228B" w:rsidRDefault="0003228B" w:rsidP="0003228B"/>
    <w:p w14:paraId="7B5A2240" w14:textId="1E942A84" w:rsidR="0003228B" w:rsidRDefault="0003228B" w:rsidP="0003228B">
      <w:r>
        <w:t xml:space="preserve">Visto l’art. 41 (Attestazione dei tempi di pagamento) del D. L. n. 66/2014 </w:t>
      </w:r>
      <w:proofErr w:type="gramStart"/>
      <w:r>
        <w:t>ed</w:t>
      </w:r>
      <w:proofErr w:type="gramEnd"/>
      <w:r>
        <w:t xml:space="preserve">, in particolare, il comma 1 che recita “1. A decorrere dall'esercizio 2014, alle relazioni ai bilanci consuntivi o di esercizio delle pubbliche amministrazioni, di cui all'articolo 1, comma 2, del decreto legislativo 30 marzo 2001, n. 165, è allegato un prospetto, sottoscritto dal rappresentante legale e dal responsabile finanziario, attestante l'importo dei pagamenti relativi a transazioni commerciali effettuati dopo la scadenza dei termini previsti dal decreto legislativo 9 ottobre 2002, n. 231, nonché il tempo medio dei pagamenti effettuati. […]”; </w:t>
      </w:r>
    </w:p>
    <w:p w14:paraId="4BE0EC35" w14:textId="77777777" w:rsidR="0003228B" w:rsidRDefault="0003228B" w:rsidP="0003228B">
      <w:r>
        <w:t xml:space="preserve">Visti gli artt. 9 e 10 del D.P.C.M. 22/09/2014, che definiscono rispettivamente le modalità di calcolo e di pubblicazione dell’“indicatore di tempestività dei pagamenti”, nonché la Circolare MEF – R.G.S. n. 3 del 14/01/2015; </w:t>
      </w:r>
    </w:p>
    <w:p w14:paraId="0ED289F2" w14:textId="77777777" w:rsidR="0003228B" w:rsidRDefault="0003228B" w:rsidP="0003228B">
      <w:r>
        <w:t xml:space="preserve"> </w:t>
      </w:r>
    </w:p>
    <w:p w14:paraId="3E02B07A" w14:textId="77777777" w:rsidR="0003228B" w:rsidRDefault="0003228B" w:rsidP="0003228B">
      <w:r>
        <w:t xml:space="preserve">Dato atto che l'indicatore deve essere calcolato su base annuale e trimestrale dal 2015, e deve essere pubblicato sul sito internet istituzionale nella sezione "Amministrazione trasparente/Pagamenti dell'amministrazione";  </w:t>
      </w:r>
    </w:p>
    <w:p w14:paraId="08390E91" w14:textId="77777777" w:rsidR="0003228B" w:rsidRDefault="0003228B" w:rsidP="0003228B">
      <w:r>
        <w:t xml:space="preserve"> </w:t>
      </w:r>
    </w:p>
    <w:p w14:paraId="0FF086C7" w14:textId="352FDB8D" w:rsidR="0003228B" w:rsidRPr="0003228B" w:rsidRDefault="0003228B" w:rsidP="0003228B">
      <w:pPr>
        <w:jc w:val="center"/>
        <w:rPr>
          <w:b/>
          <w:bCs/>
        </w:rPr>
      </w:pPr>
      <w:r w:rsidRPr="0003228B">
        <w:rPr>
          <w:b/>
          <w:bCs/>
        </w:rPr>
        <w:t>SI ATTESTA</w:t>
      </w:r>
    </w:p>
    <w:p w14:paraId="196F3951" w14:textId="77777777" w:rsidR="0003228B" w:rsidRDefault="0003228B" w:rsidP="0003228B">
      <w:r>
        <w:t xml:space="preserve"> </w:t>
      </w:r>
    </w:p>
    <w:p w14:paraId="5AF694AB" w14:textId="0084FFC0" w:rsidR="0003228B" w:rsidRDefault="0003228B" w:rsidP="0003228B">
      <w:r>
        <w:t xml:space="preserve">      Che l’indicatore di tempestività dei pagamenti </w:t>
      </w:r>
      <w:r>
        <w:t>annuale</w:t>
      </w:r>
      <w:r>
        <w:t xml:space="preserve"> 2019, calcolato secondo le modalità di cui all’art. 9 del D.P.C.M. 22/09/2014, nonché alla Circolare MEF – R.G.S. n. 3 del 14/01/2015, è pari a   – </w:t>
      </w:r>
      <w:r>
        <w:t>4</w:t>
      </w:r>
      <w:r>
        <w:t>,</w:t>
      </w:r>
      <w:r>
        <w:t>71</w:t>
      </w:r>
      <w:r>
        <w:t xml:space="preserve"> gg. </w:t>
      </w:r>
    </w:p>
    <w:p w14:paraId="09542658" w14:textId="7C4FBD48" w:rsidR="0003228B" w:rsidRDefault="0003228B" w:rsidP="0003228B"/>
    <w:p w14:paraId="1A1D6B28" w14:textId="17859700" w:rsidR="0003228B" w:rsidRPr="0003228B" w:rsidRDefault="0003228B" w:rsidP="0003228B">
      <w:pPr>
        <w:ind w:left="4248" w:firstLine="708"/>
        <w:rPr>
          <w:b/>
          <w:bCs/>
        </w:rPr>
      </w:pPr>
      <w:r w:rsidRPr="0003228B">
        <w:rPr>
          <w:b/>
          <w:bCs/>
        </w:rPr>
        <w:t>Il Responsabile del servizio Finanziario</w:t>
      </w:r>
    </w:p>
    <w:p w14:paraId="7AFEA207" w14:textId="70A46E57" w:rsidR="0003228B" w:rsidRDefault="0003228B" w:rsidP="0003228B">
      <w:pPr>
        <w:ind w:left="4956" w:firstLine="708"/>
      </w:pPr>
      <w:r>
        <w:t>Dott. Simone Bertuccelli</w:t>
      </w:r>
    </w:p>
    <w:p w14:paraId="40B23F75" w14:textId="77777777" w:rsidR="0003228B" w:rsidRDefault="0003228B" w:rsidP="0003228B">
      <w:r>
        <w:t xml:space="preserve"> </w:t>
      </w:r>
    </w:p>
    <w:p w14:paraId="137D92B2" w14:textId="77777777" w:rsidR="00CD62FB" w:rsidRDefault="00CD62FB"/>
    <w:sectPr w:rsidR="00CD62FB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6E1508" w14:textId="77777777" w:rsidR="0003228B" w:rsidRDefault="0003228B" w:rsidP="0003228B">
      <w:pPr>
        <w:spacing w:after="0" w:line="240" w:lineRule="auto"/>
      </w:pPr>
      <w:r>
        <w:separator/>
      </w:r>
    </w:p>
  </w:endnote>
  <w:endnote w:type="continuationSeparator" w:id="0">
    <w:p w14:paraId="502D4B64" w14:textId="77777777" w:rsidR="0003228B" w:rsidRDefault="0003228B" w:rsidP="00032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05B937" w14:textId="77777777" w:rsidR="0003228B" w:rsidRDefault="0003228B" w:rsidP="0003228B">
      <w:pPr>
        <w:spacing w:after="0" w:line="240" w:lineRule="auto"/>
      </w:pPr>
      <w:r>
        <w:separator/>
      </w:r>
    </w:p>
  </w:footnote>
  <w:footnote w:type="continuationSeparator" w:id="0">
    <w:p w14:paraId="7F04BAAE" w14:textId="77777777" w:rsidR="0003228B" w:rsidRDefault="0003228B" w:rsidP="00032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ADDEC" w14:textId="2D5E666D" w:rsidR="0003228B" w:rsidRPr="0003228B" w:rsidRDefault="0003228B">
    <w:pPr>
      <w:pStyle w:val="Intestazione"/>
      <w:rPr>
        <w:b/>
        <w:bCs/>
        <w:sz w:val="28"/>
        <w:szCs w:val="28"/>
      </w:rPr>
    </w:pPr>
    <w:r>
      <w:tab/>
    </w:r>
    <w:r w:rsidRPr="0003228B">
      <w:rPr>
        <w:b/>
        <w:bCs/>
        <w:sz w:val="28"/>
        <w:szCs w:val="28"/>
      </w:rPr>
      <w:t xml:space="preserve">COMUNE DI GOLFO ARANCI </w:t>
    </w:r>
  </w:p>
  <w:p w14:paraId="198C351F" w14:textId="45D4CE41" w:rsidR="0003228B" w:rsidRPr="0003228B" w:rsidRDefault="0003228B">
    <w:pPr>
      <w:pStyle w:val="Intestazione"/>
      <w:rPr>
        <w:b/>
        <w:bCs/>
        <w:sz w:val="28"/>
        <w:szCs w:val="28"/>
      </w:rPr>
    </w:pPr>
    <w:r w:rsidRPr="0003228B">
      <w:rPr>
        <w:b/>
        <w:bCs/>
        <w:sz w:val="28"/>
        <w:szCs w:val="28"/>
      </w:rPr>
      <w:tab/>
      <w:t>Provincia di Sassari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28B"/>
    <w:rsid w:val="0003228B"/>
    <w:rsid w:val="00CD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E9CD1"/>
  <w15:chartTrackingRefBased/>
  <w15:docId w15:val="{2A3C6FAB-CFE3-4310-AD5B-A846139F4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032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0322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228B"/>
  </w:style>
  <w:style w:type="paragraph" w:styleId="Pidipagina">
    <w:name w:val="footer"/>
    <w:basedOn w:val="Normale"/>
    <w:link w:val="PidipaginaCarattere"/>
    <w:uiPriority w:val="99"/>
    <w:unhideWhenUsed/>
    <w:rsid w:val="000322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2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</dc:creator>
  <cp:keywords/>
  <dc:description/>
  <cp:lastModifiedBy>RITA</cp:lastModifiedBy>
  <cp:revision>1</cp:revision>
  <dcterms:created xsi:type="dcterms:W3CDTF">2020-05-27T08:11:00Z</dcterms:created>
  <dcterms:modified xsi:type="dcterms:W3CDTF">2020-05-27T08:17:00Z</dcterms:modified>
</cp:coreProperties>
</file>